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AB17E" w14:textId="77777777" w:rsidR="0072510B" w:rsidRDefault="0072510B" w:rsidP="0072510B">
      <w:pPr>
        <w:rPr>
          <w:b/>
          <w:bCs/>
          <w:u w:val="single"/>
          <w:lang w:val="nl-NL"/>
        </w:rPr>
      </w:pPr>
    </w:p>
    <w:p w14:paraId="69CDD510" w14:textId="73AB752A" w:rsidR="0072510B" w:rsidRPr="0072510B" w:rsidRDefault="0072510B" w:rsidP="0072510B">
      <w:pPr>
        <w:rPr>
          <w:b/>
          <w:u w:val="single"/>
          <w:lang w:val="nl-NL"/>
        </w:rPr>
      </w:pPr>
      <w:bookmarkStart w:id="0" w:name="_GoBack"/>
      <w:bookmarkEnd w:id="0"/>
      <w:r w:rsidRPr="0072510B">
        <w:rPr>
          <w:b/>
          <w:bCs/>
          <w:u w:val="single"/>
          <w:lang w:val="nl-NL"/>
        </w:rPr>
        <w:t xml:space="preserve">Vacature lid </w:t>
      </w:r>
      <w:r w:rsidRPr="0072510B">
        <w:rPr>
          <w:b/>
          <w:u w:val="single"/>
          <w:lang w:val="nl-NL"/>
        </w:rPr>
        <w:t>WMO-Methodoloog MEC-U</w:t>
      </w:r>
    </w:p>
    <w:p w14:paraId="1873AC6B" w14:textId="77777777" w:rsidR="0072510B" w:rsidRPr="0072510B" w:rsidRDefault="0072510B" w:rsidP="0072510B">
      <w:pPr>
        <w:rPr>
          <w:lang w:val="nl-NL"/>
        </w:rPr>
      </w:pPr>
    </w:p>
    <w:p w14:paraId="28AA440A" w14:textId="77777777" w:rsidR="0072510B" w:rsidRPr="0072510B" w:rsidRDefault="0072510B" w:rsidP="0072510B">
      <w:pPr>
        <w:rPr>
          <w:lang w:val="nl-NL"/>
        </w:rPr>
      </w:pPr>
      <w:r w:rsidRPr="0072510B">
        <w:rPr>
          <w:lang w:val="nl-NL"/>
        </w:rPr>
        <w:t>Wij zijn op zoek naar een ervaren en deskundige WMO-Methodoloog om MEC-U te versterken. Als vertegenwoordiger van de WMO-discipline methodoloog binnen een METC dien je te voldoen aan de volgende deskundigheidseisen:</w:t>
      </w:r>
    </w:p>
    <w:p w14:paraId="2700EBD5" w14:textId="77777777" w:rsidR="0072510B" w:rsidRPr="0072510B" w:rsidRDefault="0072510B" w:rsidP="0072510B">
      <w:pPr>
        <w:rPr>
          <w:b/>
          <w:bCs/>
          <w:u w:val="single"/>
          <w:lang w:val="nl-NL"/>
        </w:rPr>
      </w:pPr>
    </w:p>
    <w:p w14:paraId="696406B2" w14:textId="77777777" w:rsidR="0072510B" w:rsidRPr="0072510B" w:rsidRDefault="0072510B" w:rsidP="0072510B">
      <w:pPr>
        <w:rPr>
          <w:b/>
          <w:bCs/>
          <w:u w:val="single"/>
          <w:lang w:val="nl-NL"/>
        </w:rPr>
      </w:pPr>
      <w:r w:rsidRPr="0072510B">
        <w:rPr>
          <w:b/>
          <w:bCs/>
          <w:u w:val="single"/>
          <w:lang w:val="nl-NL"/>
        </w:rPr>
        <w:t>Functie-eisen:</w:t>
      </w:r>
    </w:p>
    <w:p w14:paraId="3D61BCF8" w14:textId="77777777" w:rsidR="0072510B" w:rsidRPr="0072510B" w:rsidRDefault="0072510B" w:rsidP="0072510B">
      <w:pPr>
        <w:rPr>
          <w:b/>
          <w:bCs/>
          <w:u w:val="single"/>
          <w:lang w:val="nl-NL"/>
        </w:rPr>
      </w:pPr>
    </w:p>
    <w:p w14:paraId="699B5BEB" w14:textId="77777777" w:rsidR="0072510B" w:rsidRPr="0072510B" w:rsidRDefault="0072510B" w:rsidP="0072510B">
      <w:pPr>
        <w:ind w:left="708" w:hanging="708"/>
        <w:rPr>
          <w:lang w:val="nl-NL"/>
        </w:rPr>
      </w:pPr>
      <w:r w:rsidRPr="0072510B">
        <w:rPr>
          <w:lang w:val="nl-NL"/>
        </w:rPr>
        <w:t>•            Je bent een epidemioloog ingeschreven in het register van de Stichting voor opleiding tot Medisch-Biologisch Wetenschappelijk Onderzoeker (SMBWO) (PhD-niveau) of door de Vereniging voor Epidemiologie (MSc-niveau), voltooide masteropleiding met een afstudeervariant die door Vereniging voor Epidemiologie wordt erkend als epidemiologie-opleiding (MSc-niveau), of biostatisticus ingeschreven in het register van de Vereniging voor Statistiek en Operationele Research (VVS), dan wel statisticus met relevante afstudeerrichting in de exacte wetenschappen, of een sociale wetenschapper met een sterk op methoden en technieken georiënteerde afstudeerrichting</w:t>
      </w:r>
    </w:p>
    <w:p w14:paraId="082240CF" w14:textId="77777777" w:rsidR="0072510B" w:rsidRPr="0072510B" w:rsidRDefault="0072510B" w:rsidP="0072510B">
      <w:pPr>
        <w:rPr>
          <w:b/>
          <w:bCs/>
          <w:u w:val="single"/>
          <w:lang w:val="nl-NL"/>
        </w:rPr>
      </w:pPr>
    </w:p>
    <w:p w14:paraId="251CF109" w14:textId="77777777" w:rsidR="0072510B" w:rsidRPr="0072510B" w:rsidRDefault="0072510B" w:rsidP="0072510B">
      <w:pPr>
        <w:rPr>
          <w:b/>
          <w:bCs/>
          <w:u w:val="single"/>
          <w:lang w:val="nl-NL"/>
        </w:rPr>
      </w:pPr>
      <w:r w:rsidRPr="0072510B">
        <w:rPr>
          <w:b/>
          <w:bCs/>
          <w:u w:val="single"/>
          <w:lang w:val="nl-NL"/>
        </w:rPr>
        <w:t>(Werk)ervaring:</w:t>
      </w:r>
    </w:p>
    <w:p w14:paraId="6257A3B5" w14:textId="77777777" w:rsidR="0072510B" w:rsidRPr="0072510B" w:rsidRDefault="0072510B" w:rsidP="0072510B">
      <w:pPr>
        <w:rPr>
          <w:b/>
          <w:bCs/>
          <w:u w:val="single"/>
          <w:lang w:val="nl-NL"/>
        </w:rPr>
      </w:pPr>
    </w:p>
    <w:p w14:paraId="573054DB" w14:textId="77777777" w:rsidR="0072510B" w:rsidRPr="0072510B" w:rsidRDefault="0072510B" w:rsidP="0072510B">
      <w:pPr>
        <w:ind w:left="708" w:hanging="708"/>
        <w:rPr>
          <w:lang w:val="nl-NL"/>
        </w:rPr>
      </w:pPr>
      <w:r w:rsidRPr="0072510B">
        <w:rPr>
          <w:lang w:val="nl-NL"/>
        </w:rPr>
        <w:t>•            Aantoonbare onderzoekservaring met methoden en technieken van medisch-wetenschappelijk onderzoek met mensen; blijkend uit een dissertatie en relevante, recente publicaties in peer-reviewed wetenschappelijke tijdschriften.</w:t>
      </w:r>
    </w:p>
    <w:p w14:paraId="74344A4B" w14:textId="77777777" w:rsidR="0072510B" w:rsidRPr="0072510B" w:rsidRDefault="0072510B" w:rsidP="0072510B">
      <w:pPr>
        <w:ind w:left="708" w:hanging="708"/>
        <w:rPr>
          <w:lang w:val="nl-NL"/>
        </w:rPr>
      </w:pPr>
      <w:r w:rsidRPr="0072510B">
        <w:rPr>
          <w:lang w:val="nl-NL"/>
        </w:rPr>
        <w:t>•            Minimaal drie jaar werkervaring als methodoloog op het terrein van medisch-wetenschappelijk onderzoek met mensen in de afgelopen vijf jaar voorafgaand aan de datum van de gevraagde erkenning als WMO-deskundig METC-lid.</w:t>
      </w:r>
    </w:p>
    <w:p w14:paraId="15131F4D" w14:textId="77777777" w:rsidR="0072510B" w:rsidRPr="0072510B" w:rsidRDefault="0072510B" w:rsidP="0072510B">
      <w:pPr>
        <w:rPr>
          <w:b/>
          <w:bCs/>
          <w:u w:val="single"/>
          <w:lang w:val="nl-NL"/>
        </w:rPr>
      </w:pPr>
    </w:p>
    <w:p w14:paraId="19A490C9" w14:textId="77777777" w:rsidR="0072510B" w:rsidRPr="0072510B" w:rsidRDefault="0072510B" w:rsidP="0072510B">
      <w:pPr>
        <w:rPr>
          <w:b/>
          <w:bCs/>
          <w:u w:val="single"/>
          <w:lang w:val="nl-NL"/>
        </w:rPr>
      </w:pPr>
      <w:r w:rsidRPr="0072510B">
        <w:rPr>
          <w:b/>
          <w:bCs/>
          <w:u w:val="single"/>
          <w:lang w:val="nl-NL"/>
        </w:rPr>
        <w:t xml:space="preserve">Aanvullende vereisten: </w:t>
      </w:r>
    </w:p>
    <w:p w14:paraId="59533141" w14:textId="77777777" w:rsidR="0072510B" w:rsidRPr="0072510B" w:rsidRDefault="0072510B" w:rsidP="0072510B">
      <w:pPr>
        <w:rPr>
          <w:b/>
          <w:bCs/>
          <w:u w:val="single"/>
          <w:lang w:val="nl-NL"/>
        </w:rPr>
      </w:pPr>
    </w:p>
    <w:p w14:paraId="67957A54" w14:textId="77777777" w:rsidR="0072510B" w:rsidRDefault="0072510B" w:rsidP="0072510B">
      <w:pPr>
        <w:ind w:left="708" w:hanging="708"/>
      </w:pPr>
      <w:r w:rsidRPr="0072510B">
        <w:rPr>
          <w:lang w:val="nl-NL"/>
        </w:rPr>
        <w:t xml:space="preserve">•            Om een gewogen oordeel te kunnen geven over onderzoek van anderen moet een WMO-deskundig lid-methodoloog beschikken over actuele en brede kennis van en opgedane ervaring met medisch-wetenschappelijk onderzoek met mensen. Daarom moet het kandidaat-lid onderzoekservaring hebben blijkend uit een dissertatie en relevante, recente artikelen over medisch-wetenschappelijk onderzoek met mensen die zijn gepubliceerd in peer-reviewed wetenschappelijke tijdschriften. </w:t>
      </w:r>
      <w:r>
        <w:t>Bij de beoordeling van de publicaties wordt gelet op:</w:t>
      </w:r>
    </w:p>
    <w:p w14:paraId="6C82E20C" w14:textId="77777777" w:rsidR="0072510B" w:rsidRDefault="0072510B" w:rsidP="0072510B">
      <w:pPr>
        <w:pStyle w:val="Lijstalinea"/>
        <w:numPr>
          <w:ilvl w:val="0"/>
          <w:numId w:val="5"/>
        </w:numPr>
      </w:pPr>
      <w:r>
        <w:t>De zwaarte van de publicaties. Er wordt gekeken naar publicatie in vooraanstaande (inter)nationale peer-reviewed wetenschappelijke tijdschriften en de mate van inbreng van het kandidaat-lid bij het opzetten en uitvoeren van het onderzoek;</w:t>
      </w:r>
    </w:p>
    <w:p w14:paraId="7426D806" w14:textId="77777777" w:rsidR="0072510B" w:rsidRDefault="0072510B" w:rsidP="0072510B">
      <w:pPr>
        <w:pStyle w:val="Lijstalinea"/>
        <w:numPr>
          <w:ilvl w:val="0"/>
          <w:numId w:val="5"/>
        </w:numPr>
      </w:pPr>
      <w:r>
        <w:t>De relevantie van de publicaties, de aard van het onderzoek;</w:t>
      </w:r>
    </w:p>
    <w:p w14:paraId="113A4D27" w14:textId="77777777" w:rsidR="0072510B" w:rsidRDefault="0072510B" w:rsidP="0072510B">
      <w:pPr>
        <w:pStyle w:val="Lijstalinea"/>
        <w:numPr>
          <w:ilvl w:val="0"/>
          <w:numId w:val="5"/>
        </w:numPr>
      </w:pPr>
      <w:r>
        <w:t>Het aantal publicaties. Voor het aantal publicaties wordt als vuistregel gehanteerd dat minimaal vijf artikelen (naast de publicaties waarop de dissertatie is gebaseerd) in een peer-reviewed wetenschappelijk tijdschrift zijn gepubliceerd in de periode van vijf jaren voorafgaande aan de datum vanaf de gevraagde erkenning als WMO-deskundig METC-lid. De reden hiervoor is dat het vakgebied zich snel ontwikkelt en actuele kennis van deze ontwikkelingen bij de beoordeling van medisch-wetenschappelijk onderzoek met mensen van belang is.</w:t>
      </w:r>
    </w:p>
    <w:p w14:paraId="04AE8519" w14:textId="77777777" w:rsidR="0072510B" w:rsidRPr="0072510B" w:rsidRDefault="0072510B" w:rsidP="0072510B">
      <w:pPr>
        <w:rPr>
          <w:b/>
          <w:bCs/>
          <w:u w:val="single"/>
          <w:lang w:val="nl-NL"/>
        </w:rPr>
      </w:pPr>
      <w:r w:rsidRPr="0072510B">
        <w:rPr>
          <w:b/>
          <w:bCs/>
          <w:u w:val="single"/>
          <w:lang w:val="nl-NL"/>
        </w:rPr>
        <w:t>Vergoeding:</w:t>
      </w:r>
    </w:p>
    <w:p w14:paraId="3634BED7" w14:textId="77777777" w:rsidR="0072510B" w:rsidRPr="0072510B" w:rsidRDefault="0072510B" w:rsidP="0072510B">
      <w:pPr>
        <w:rPr>
          <w:lang w:val="nl-NL"/>
        </w:rPr>
      </w:pPr>
    </w:p>
    <w:p w14:paraId="2089FEC5" w14:textId="77777777" w:rsidR="0072510B" w:rsidRPr="0072510B" w:rsidRDefault="0072510B" w:rsidP="0072510B">
      <w:pPr>
        <w:rPr>
          <w:lang w:val="nl-NL"/>
        </w:rPr>
      </w:pPr>
      <w:r w:rsidRPr="0072510B">
        <w:rPr>
          <w:lang w:val="nl-NL"/>
        </w:rPr>
        <w:t>Per vergadering ontvang je een vast bedrag in de vorm van vacatiegeld.</w:t>
      </w:r>
    </w:p>
    <w:p w14:paraId="68FF9C0A" w14:textId="77777777" w:rsidR="0072510B" w:rsidRPr="0072510B" w:rsidRDefault="0072510B" w:rsidP="0072510B">
      <w:pPr>
        <w:rPr>
          <w:b/>
          <w:bCs/>
          <w:u w:val="single"/>
          <w:lang w:val="nl-NL"/>
        </w:rPr>
      </w:pPr>
    </w:p>
    <w:p w14:paraId="3112089F" w14:textId="77777777" w:rsidR="0072510B" w:rsidRPr="0072510B" w:rsidRDefault="0072510B" w:rsidP="0072510B">
      <w:pPr>
        <w:rPr>
          <w:b/>
          <w:bCs/>
          <w:u w:val="single"/>
          <w:lang w:val="nl-NL"/>
        </w:rPr>
      </w:pPr>
      <w:r w:rsidRPr="0072510B">
        <w:rPr>
          <w:b/>
          <w:bCs/>
          <w:u w:val="single"/>
          <w:lang w:val="nl-NL"/>
        </w:rPr>
        <w:t>Wat biedt MEC-U:</w:t>
      </w:r>
    </w:p>
    <w:p w14:paraId="1BE17F33" w14:textId="77777777" w:rsidR="0072510B" w:rsidRPr="0072510B" w:rsidRDefault="0072510B" w:rsidP="0072510B">
      <w:pPr>
        <w:rPr>
          <w:lang w:val="nl-NL"/>
        </w:rPr>
      </w:pPr>
    </w:p>
    <w:p w14:paraId="34D98D49" w14:textId="77777777" w:rsidR="0072510B" w:rsidRPr="0072510B" w:rsidRDefault="0072510B" w:rsidP="0072510B">
      <w:pPr>
        <w:rPr>
          <w:lang w:val="nl-NL"/>
        </w:rPr>
      </w:pPr>
      <w:r w:rsidRPr="0072510B">
        <w:rPr>
          <w:lang w:val="nl-NL"/>
        </w:rPr>
        <w:t xml:space="preserve">Wij bieden uitdagend commissiewerk waarin je bijdraagt aan de beoordeling en kwaliteitsborging van medisch-wetenschappelijk onderzoek. Ben jij de ervaren WMO-Methodoloog die wij zoeken en ben je werkzaam op het terrein van medisch-wetenschappelijk onderzoek met mensen, bijvoorbeeld als methodologisch consultant c.q. methodologisch begeleider? Laat dit dan weten en draag bij aan de verbetering van de wetenschappelijke integriteit in de medische wereld. </w:t>
      </w:r>
    </w:p>
    <w:p w14:paraId="190E077B" w14:textId="77777777" w:rsidR="0072510B" w:rsidRPr="0072510B" w:rsidRDefault="0072510B" w:rsidP="0072510B">
      <w:pPr>
        <w:rPr>
          <w:lang w:val="nl-NL"/>
        </w:rPr>
      </w:pPr>
    </w:p>
    <w:p w14:paraId="4A41CAFB" w14:textId="77777777" w:rsidR="0072510B" w:rsidRPr="0072510B" w:rsidRDefault="0072510B" w:rsidP="0072510B">
      <w:pPr>
        <w:rPr>
          <w:b/>
          <w:bCs/>
          <w:u w:val="single"/>
          <w:lang w:val="nl-NL"/>
        </w:rPr>
      </w:pPr>
      <w:r w:rsidRPr="0072510B">
        <w:rPr>
          <w:b/>
          <w:bCs/>
          <w:u w:val="single"/>
          <w:lang w:val="nl-NL"/>
        </w:rPr>
        <w:t>Meer informatie of direct je interesse aangeven:</w:t>
      </w:r>
    </w:p>
    <w:p w14:paraId="5914DC18" w14:textId="77777777" w:rsidR="0072510B" w:rsidRPr="0072510B" w:rsidRDefault="0072510B" w:rsidP="0072510B">
      <w:pPr>
        <w:rPr>
          <w:lang w:val="nl-NL"/>
        </w:rPr>
      </w:pPr>
    </w:p>
    <w:p w14:paraId="104C678D" w14:textId="77777777" w:rsidR="0072510B" w:rsidRPr="0072510B" w:rsidRDefault="0072510B" w:rsidP="0072510B">
      <w:pPr>
        <w:rPr>
          <w:rFonts w:cs="Arial"/>
          <w:szCs w:val="20"/>
          <w:lang w:val="nl-NL"/>
        </w:rPr>
      </w:pPr>
      <w:r w:rsidRPr="0072510B">
        <w:rPr>
          <w:lang w:val="nl-NL"/>
        </w:rPr>
        <w:t xml:space="preserve">Je kunt contact opnemen met Merel van Dijk-Baak(Teamhoofd secretariaat) via telefoonnummer 088 – 320 8785 of per mail via </w:t>
      </w:r>
      <w:hyperlink r:id="rId8" w:history="1">
        <w:r w:rsidRPr="0072510B">
          <w:rPr>
            <w:rStyle w:val="Hyperlink"/>
            <w:lang w:val="nl-NL"/>
          </w:rPr>
          <w:t>m.baak@antoniusziekenhuis.nl</w:t>
        </w:r>
      </w:hyperlink>
      <w:r w:rsidRPr="0072510B">
        <w:rPr>
          <w:lang w:val="nl-NL"/>
        </w:rPr>
        <w:t xml:space="preserve"> </w:t>
      </w:r>
    </w:p>
    <w:p w14:paraId="5E2D561A" w14:textId="77777777" w:rsidR="0072510B" w:rsidRPr="0072510B" w:rsidRDefault="0072510B" w:rsidP="0072510B">
      <w:pPr>
        <w:rPr>
          <w:rFonts w:cs="Arial"/>
          <w:szCs w:val="20"/>
          <w:lang w:val="nl-NL"/>
        </w:rPr>
      </w:pPr>
    </w:p>
    <w:p w14:paraId="0C4D0109" w14:textId="77777777" w:rsidR="0072510B" w:rsidRPr="0072510B" w:rsidRDefault="0072510B" w:rsidP="0072510B">
      <w:pPr>
        <w:rPr>
          <w:lang w:val="nl-NL"/>
        </w:rPr>
      </w:pPr>
    </w:p>
    <w:p w14:paraId="012D64BB" w14:textId="77777777" w:rsidR="0072510B" w:rsidRPr="0072510B" w:rsidRDefault="0072510B" w:rsidP="0072510B">
      <w:pPr>
        <w:rPr>
          <w:lang w:val="nl-NL"/>
        </w:rPr>
      </w:pPr>
    </w:p>
    <w:p w14:paraId="41F98C9A" w14:textId="77777777" w:rsidR="0072510B" w:rsidRPr="000427DF" w:rsidRDefault="0072510B" w:rsidP="000427DF">
      <w:pPr>
        <w:rPr>
          <w:rFonts w:cs="Arial"/>
          <w:b/>
          <w:szCs w:val="20"/>
          <w:lang w:val="nl-NL"/>
        </w:rPr>
      </w:pPr>
    </w:p>
    <w:sectPr w:rsidR="0072510B" w:rsidRPr="000427DF" w:rsidSect="00C53014">
      <w:headerReference w:type="default" r:id="rId9"/>
      <w:footerReference w:type="default" r:id="rId10"/>
      <w:headerReference w:type="first" r:id="rId11"/>
      <w:footerReference w:type="first" r:id="rId12"/>
      <w:type w:val="continuous"/>
      <w:pgSz w:w="11900" w:h="16840"/>
      <w:pgMar w:top="2835"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D226" w14:textId="77777777" w:rsidR="00247BA7" w:rsidRDefault="00247BA7" w:rsidP="00B54799">
      <w:r>
        <w:separator/>
      </w:r>
    </w:p>
  </w:endnote>
  <w:endnote w:type="continuationSeparator" w:id="0">
    <w:p w14:paraId="4DCE69F8" w14:textId="77777777" w:rsidR="00247BA7" w:rsidRDefault="00247BA7" w:rsidP="00B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FAF9" w14:textId="41F5A582" w:rsidR="003853EB" w:rsidRDefault="003853EB">
    <w:pPr>
      <w:pStyle w:val="Voettekst"/>
    </w:pPr>
    <w:r>
      <w:rPr>
        <w:noProof/>
        <w:lang w:val="nl-NL" w:eastAsia="nl-NL"/>
      </w:rPr>
      <w:drawing>
        <wp:anchor distT="0" distB="0" distL="114300" distR="114300" simplePos="0" relativeHeight="251664384" behindDoc="1" locked="0" layoutInCell="1" allowOverlap="1" wp14:anchorId="07DB45C5" wp14:editId="051A2EB0">
          <wp:simplePos x="0" y="0"/>
          <wp:positionH relativeFrom="page">
            <wp:posOffset>0</wp:posOffset>
          </wp:positionH>
          <wp:positionV relativeFrom="page">
            <wp:align>bottom</wp:align>
          </wp:positionV>
          <wp:extent cx="7560000" cy="63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feb_mecu-voorblad(footer)briefpapier.gif"/>
                  <pic:cNvPicPr/>
                </pic:nvPicPr>
                <pic:blipFill>
                  <a:blip r:embed="rId1"/>
                  <a:stretch>
                    <a:fillRect/>
                  </a:stretch>
                </pic:blipFill>
                <pic:spPr>
                  <a:xfrm>
                    <a:off x="0" y="0"/>
                    <a:ext cx="75600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DD83" w14:textId="42E23EE7" w:rsidR="00050B5F" w:rsidRDefault="003853EB">
    <w:pPr>
      <w:pStyle w:val="Voettekst"/>
    </w:pPr>
    <w:r>
      <w:rPr>
        <w:noProof/>
        <w:lang w:val="nl-NL" w:eastAsia="nl-NL"/>
      </w:rPr>
      <w:drawing>
        <wp:anchor distT="0" distB="0" distL="114300" distR="114300" simplePos="0" relativeHeight="251661312" behindDoc="1" locked="0" layoutInCell="1" allowOverlap="1" wp14:anchorId="7C940A6B" wp14:editId="587DC631">
          <wp:simplePos x="0" y="0"/>
          <wp:positionH relativeFrom="page">
            <wp:posOffset>0</wp:posOffset>
          </wp:positionH>
          <wp:positionV relativeFrom="page">
            <wp:align>bottom</wp:align>
          </wp:positionV>
          <wp:extent cx="7560000" cy="63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feb_mecu-voorblad(footer)briefpapier.gif"/>
                  <pic:cNvPicPr/>
                </pic:nvPicPr>
                <pic:blipFill>
                  <a:blip r:embed="rId1"/>
                  <a:stretch>
                    <a:fillRect/>
                  </a:stretch>
                </pic:blipFill>
                <pic:spPr>
                  <a:xfrm>
                    <a:off x="0" y="0"/>
                    <a:ext cx="75600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556A" w14:textId="77777777" w:rsidR="00247BA7" w:rsidRDefault="00247BA7" w:rsidP="00B54799">
      <w:r>
        <w:separator/>
      </w:r>
    </w:p>
  </w:footnote>
  <w:footnote w:type="continuationSeparator" w:id="0">
    <w:p w14:paraId="4A8D7CD5" w14:textId="77777777" w:rsidR="00247BA7" w:rsidRDefault="00247BA7" w:rsidP="00B5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2" w:type="dxa"/>
      <w:tblLayout w:type="fixed"/>
      <w:tblCellMar>
        <w:left w:w="0" w:type="dxa"/>
        <w:right w:w="0" w:type="dxa"/>
      </w:tblCellMar>
      <w:tblLook w:val="04A0" w:firstRow="1" w:lastRow="0" w:firstColumn="1" w:lastColumn="0" w:noHBand="0" w:noVBand="1"/>
    </w:tblPr>
    <w:tblGrid>
      <w:gridCol w:w="9356"/>
      <w:gridCol w:w="416"/>
    </w:tblGrid>
    <w:tr w:rsidR="00AD3210" w:rsidRPr="00560747" w14:paraId="5FD4696B" w14:textId="77777777" w:rsidTr="00560747">
      <w:trPr>
        <w:trHeight w:val="845"/>
      </w:trPr>
      <w:tc>
        <w:tcPr>
          <w:tcW w:w="9356" w:type="dxa"/>
          <w:shd w:val="clear" w:color="auto" w:fill="auto"/>
        </w:tcPr>
        <w:p w14:paraId="5278ADFA" w14:textId="38743E23" w:rsidR="00AD3210" w:rsidRPr="00560747" w:rsidRDefault="003853EB" w:rsidP="00560747">
          <w:pPr>
            <w:pStyle w:val="Koptekst"/>
            <w:ind w:right="-1765"/>
          </w:pPr>
          <w:r>
            <w:rPr>
              <w:noProof/>
              <w:lang w:val="nl-NL" w:eastAsia="nl-NL"/>
            </w:rPr>
            <w:drawing>
              <wp:anchor distT="0" distB="0" distL="114300" distR="114300" simplePos="0" relativeHeight="251662336" behindDoc="1" locked="0" layoutInCell="1" allowOverlap="1" wp14:anchorId="22EAF175" wp14:editId="74BA629A">
                <wp:simplePos x="0" y="0"/>
                <wp:positionH relativeFrom="page">
                  <wp:posOffset>-720090</wp:posOffset>
                </wp:positionH>
                <wp:positionV relativeFrom="page">
                  <wp:posOffset>-720090</wp:posOffset>
                </wp:positionV>
                <wp:extent cx="7560000" cy="206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feb_mecu-voorblad(header-logo)briefpapier.gif"/>
                        <pic:cNvPicPr/>
                      </pic:nvPicPr>
                      <pic:blipFill>
                        <a:blip r:embed="rId1"/>
                        <a:stretch>
                          <a:fillRect/>
                        </a:stretch>
                      </pic:blipFill>
                      <pic:spPr>
                        <a:xfrm>
                          <a:off x="0" y="0"/>
                          <a:ext cx="7560000" cy="2066400"/>
                        </a:xfrm>
                        <a:prstGeom prst="rect">
                          <a:avLst/>
                        </a:prstGeom>
                      </pic:spPr>
                    </pic:pic>
                  </a:graphicData>
                </a:graphic>
                <wp14:sizeRelH relativeFrom="page">
                  <wp14:pctWidth>0</wp14:pctWidth>
                </wp14:sizeRelH>
                <wp14:sizeRelV relativeFrom="page">
                  <wp14:pctHeight>0</wp14:pctHeight>
                </wp14:sizeRelV>
              </wp:anchor>
            </w:drawing>
          </w:r>
        </w:p>
      </w:tc>
      <w:tc>
        <w:tcPr>
          <w:tcW w:w="416" w:type="dxa"/>
          <w:shd w:val="clear" w:color="auto" w:fill="auto"/>
        </w:tcPr>
        <w:p w14:paraId="7AB72A08" w14:textId="77777777" w:rsidR="00AD3210" w:rsidRPr="00560747" w:rsidRDefault="00AD3210" w:rsidP="00560747">
          <w:pPr>
            <w:pStyle w:val="Koptekst"/>
            <w:ind w:right="-1765"/>
          </w:pPr>
        </w:p>
      </w:tc>
    </w:tr>
    <w:tr w:rsidR="00AD3210" w:rsidRPr="00560747" w14:paraId="72AAEF8E" w14:textId="77777777" w:rsidTr="00560747">
      <w:tc>
        <w:tcPr>
          <w:tcW w:w="9356" w:type="dxa"/>
          <w:shd w:val="clear" w:color="auto" w:fill="auto"/>
        </w:tcPr>
        <w:p w14:paraId="72DD1917" w14:textId="251F2FA9" w:rsidR="00AD3210" w:rsidRPr="00560747" w:rsidRDefault="00AD3210" w:rsidP="00560747">
          <w:pPr>
            <w:pStyle w:val="Koptekst"/>
            <w:ind w:right="-1765"/>
            <w:rPr>
              <w:sz w:val="18"/>
              <w:szCs w:val="18"/>
            </w:rPr>
          </w:pPr>
        </w:p>
      </w:tc>
      <w:tc>
        <w:tcPr>
          <w:tcW w:w="416" w:type="dxa"/>
          <w:shd w:val="clear" w:color="auto" w:fill="auto"/>
        </w:tcPr>
        <w:p w14:paraId="271884CA" w14:textId="133822D0" w:rsidR="00AD3210" w:rsidRPr="00560747" w:rsidRDefault="00AD3210" w:rsidP="00560747">
          <w:pPr>
            <w:pStyle w:val="Koptekst"/>
            <w:ind w:right="-1765"/>
            <w:rPr>
              <w:color w:val="818285"/>
              <w:sz w:val="18"/>
              <w:szCs w:val="18"/>
              <w:lang w:val="nl-NL"/>
            </w:rPr>
          </w:pPr>
          <w:r w:rsidRPr="00560747">
            <w:rPr>
              <w:color w:val="818285"/>
              <w:sz w:val="16"/>
            </w:rPr>
            <w:fldChar w:fldCharType="begin"/>
          </w:r>
          <w:r w:rsidRPr="00560747">
            <w:rPr>
              <w:color w:val="818285"/>
              <w:sz w:val="16"/>
            </w:rPr>
            <w:instrText xml:space="preserve"> PAGE </w:instrText>
          </w:r>
          <w:r w:rsidRPr="00560747">
            <w:rPr>
              <w:color w:val="818285"/>
              <w:sz w:val="16"/>
            </w:rPr>
            <w:fldChar w:fldCharType="separate"/>
          </w:r>
          <w:r w:rsidR="0072510B">
            <w:rPr>
              <w:noProof/>
              <w:color w:val="818285"/>
              <w:sz w:val="16"/>
            </w:rPr>
            <w:t>2</w:t>
          </w:r>
          <w:r w:rsidRPr="00560747">
            <w:rPr>
              <w:color w:val="818285"/>
              <w:sz w:val="16"/>
            </w:rPr>
            <w:fldChar w:fldCharType="end"/>
          </w:r>
          <w:r w:rsidRPr="00560747">
            <w:rPr>
              <w:color w:val="818285"/>
              <w:sz w:val="16"/>
            </w:rPr>
            <w:t>/</w:t>
          </w:r>
          <w:r w:rsidRPr="00560747">
            <w:rPr>
              <w:color w:val="818285"/>
              <w:sz w:val="16"/>
            </w:rPr>
            <w:fldChar w:fldCharType="begin"/>
          </w:r>
          <w:r w:rsidRPr="00560747">
            <w:rPr>
              <w:color w:val="818285"/>
              <w:sz w:val="16"/>
            </w:rPr>
            <w:instrText xml:space="preserve"> NUMPAGES </w:instrText>
          </w:r>
          <w:r w:rsidRPr="00560747">
            <w:rPr>
              <w:color w:val="818285"/>
              <w:sz w:val="16"/>
            </w:rPr>
            <w:fldChar w:fldCharType="separate"/>
          </w:r>
          <w:r w:rsidR="0072510B">
            <w:rPr>
              <w:noProof/>
              <w:color w:val="818285"/>
              <w:sz w:val="16"/>
            </w:rPr>
            <w:t>2</w:t>
          </w:r>
          <w:r w:rsidRPr="00560747">
            <w:rPr>
              <w:color w:val="818285"/>
              <w:sz w:val="16"/>
            </w:rPr>
            <w:fldChar w:fldCharType="end"/>
          </w:r>
        </w:p>
      </w:tc>
    </w:tr>
  </w:tbl>
  <w:p w14:paraId="22B500F1" w14:textId="1D3EFBF6" w:rsidR="00A42DC2" w:rsidRDefault="00A42DC2" w:rsidP="00AD3210">
    <w:pPr>
      <w:pStyle w:val="Koptekst"/>
      <w:ind w:right="-176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567F" w14:textId="06CDD36E" w:rsidR="00A42DC2" w:rsidRDefault="00050B5F">
    <w:pPr>
      <w:pStyle w:val="Koptekst"/>
    </w:pPr>
    <w:r>
      <w:rPr>
        <w:noProof/>
        <w:lang w:val="nl-NL" w:eastAsia="nl-NL"/>
      </w:rPr>
      <w:drawing>
        <wp:anchor distT="0" distB="0" distL="114300" distR="114300" simplePos="0" relativeHeight="251660288" behindDoc="1" locked="0" layoutInCell="1" allowOverlap="1" wp14:anchorId="2134CE92" wp14:editId="168C9835">
          <wp:simplePos x="0" y="0"/>
          <wp:positionH relativeFrom="page">
            <wp:posOffset>0</wp:posOffset>
          </wp:positionH>
          <wp:positionV relativeFrom="page">
            <wp:posOffset>0</wp:posOffset>
          </wp:positionV>
          <wp:extent cx="7560000" cy="206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feb_mecu-voorblad(header)briefpapier.gif"/>
                  <pic:cNvPicPr/>
                </pic:nvPicPr>
                <pic:blipFill>
                  <a:blip r:embed="rId1"/>
                  <a:stretch>
                    <a:fillRect/>
                  </a:stretch>
                </pic:blipFill>
                <pic:spPr>
                  <a:xfrm>
                    <a:off x="0" y="0"/>
                    <a:ext cx="7560000" cy="206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B34A4"/>
    <w:multiLevelType w:val="multilevel"/>
    <w:tmpl w:val="52A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305DE"/>
    <w:multiLevelType w:val="multilevel"/>
    <w:tmpl w:val="6BF29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3731885"/>
    <w:multiLevelType w:val="multilevel"/>
    <w:tmpl w:val="A1A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3131B"/>
    <w:multiLevelType w:val="hybridMultilevel"/>
    <w:tmpl w:val="D6C6139C"/>
    <w:lvl w:ilvl="0" w:tplc="EEAA8DEA">
      <w:numFmt w:val="bullet"/>
      <w:lvlText w:val="-"/>
      <w:lvlJc w:val="left"/>
      <w:pPr>
        <w:ind w:left="1070" w:hanging="360"/>
      </w:pPr>
      <w:rPr>
        <w:rFonts w:ascii="Calibri" w:eastAsia="Calibri" w:hAnsi="Calibri" w:cs="Calibri" w:hint="default"/>
      </w:rPr>
    </w:lvl>
    <w:lvl w:ilvl="1" w:tplc="04130003">
      <w:start w:val="1"/>
      <w:numFmt w:val="bullet"/>
      <w:lvlText w:val="o"/>
      <w:lvlJc w:val="left"/>
      <w:pPr>
        <w:ind w:left="1790" w:hanging="360"/>
      </w:pPr>
      <w:rPr>
        <w:rFonts w:ascii="Courier New" w:hAnsi="Courier New" w:cs="Courier New" w:hint="default"/>
      </w:rPr>
    </w:lvl>
    <w:lvl w:ilvl="2" w:tplc="04130005">
      <w:start w:val="1"/>
      <w:numFmt w:val="bullet"/>
      <w:lvlText w:val=""/>
      <w:lvlJc w:val="left"/>
      <w:pPr>
        <w:ind w:left="2510" w:hanging="360"/>
      </w:pPr>
      <w:rPr>
        <w:rFonts w:ascii="Wingdings" w:hAnsi="Wingdings" w:hint="default"/>
      </w:rPr>
    </w:lvl>
    <w:lvl w:ilvl="3" w:tplc="04130001">
      <w:start w:val="1"/>
      <w:numFmt w:val="bullet"/>
      <w:lvlText w:val=""/>
      <w:lvlJc w:val="left"/>
      <w:pPr>
        <w:ind w:left="3230" w:hanging="360"/>
      </w:pPr>
      <w:rPr>
        <w:rFonts w:ascii="Symbol" w:hAnsi="Symbol" w:hint="default"/>
      </w:rPr>
    </w:lvl>
    <w:lvl w:ilvl="4" w:tplc="04130003">
      <w:start w:val="1"/>
      <w:numFmt w:val="bullet"/>
      <w:lvlText w:val="o"/>
      <w:lvlJc w:val="left"/>
      <w:pPr>
        <w:ind w:left="3950" w:hanging="360"/>
      </w:pPr>
      <w:rPr>
        <w:rFonts w:ascii="Courier New" w:hAnsi="Courier New" w:cs="Courier New" w:hint="default"/>
      </w:rPr>
    </w:lvl>
    <w:lvl w:ilvl="5" w:tplc="04130005">
      <w:start w:val="1"/>
      <w:numFmt w:val="bullet"/>
      <w:lvlText w:val=""/>
      <w:lvlJc w:val="left"/>
      <w:pPr>
        <w:ind w:left="4670" w:hanging="360"/>
      </w:pPr>
      <w:rPr>
        <w:rFonts w:ascii="Wingdings" w:hAnsi="Wingdings" w:hint="default"/>
      </w:rPr>
    </w:lvl>
    <w:lvl w:ilvl="6" w:tplc="04130001">
      <w:start w:val="1"/>
      <w:numFmt w:val="bullet"/>
      <w:lvlText w:val=""/>
      <w:lvlJc w:val="left"/>
      <w:pPr>
        <w:ind w:left="5390" w:hanging="360"/>
      </w:pPr>
      <w:rPr>
        <w:rFonts w:ascii="Symbol" w:hAnsi="Symbol" w:hint="default"/>
      </w:rPr>
    </w:lvl>
    <w:lvl w:ilvl="7" w:tplc="04130003">
      <w:start w:val="1"/>
      <w:numFmt w:val="bullet"/>
      <w:lvlText w:val="o"/>
      <w:lvlJc w:val="left"/>
      <w:pPr>
        <w:ind w:left="6110" w:hanging="360"/>
      </w:pPr>
      <w:rPr>
        <w:rFonts w:ascii="Courier New" w:hAnsi="Courier New" w:cs="Courier New" w:hint="default"/>
      </w:rPr>
    </w:lvl>
    <w:lvl w:ilvl="8" w:tplc="04130005">
      <w:start w:val="1"/>
      <w:numFmt w:val="bullet"/>
      <w:lvlText w:val=""/>
      <w:lvlJc w:val="left"/>
      <w:pPr>
        <w:ind w:left="6830" w:hanging="360"/>
      </w:pPr>
      <w:rPr>
        <w:rFonts w:ascii="Wingdings" w:hAnsi="Wingdings" w:hint="default"/>
      </w:rPr>
    </w:lvl>
  </w:abstractNum>
  <w:abstractNum w:abstractNumId="4" w15:restartNumberingAfterBreak="0">
    <w:nsid w:val="74617A4C"/>
    <w:multiLevelType w:val="multilevel"/>
    <w:tmpl w:val="FBD0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File" w:val="G:\\Secretariaat\\PAL\\Document\\doc0153\\153350u.rtf"/>
  </w:docVars>
  <w:rsids>
    <w:rsidRoot w:val="00B54799"/>
    <w:rsid w:val="00006AFD"/>
    <w:rsid w:val="000142C5"/>
    <w:rsid w:val="000427DF"/>
    <w:rsid w:val="00050B5F"/>
    <w:rsid w:val="00073EDD"/>
    <w:rsid w:val="000C52D5"/>
    <w:rsid w:val="001A4A80"/>
    <w:rsid w:val="001A4D06"/>
    <w:rsid w:val="001F64A2"/>
    <w:rsid w:val="002205FD"/>
    <w:rsid w:val="00247BA7"/>
    <w:rsid w:val="00320FF4"/>
    <w:rsid w:val="003433A4"/>
    <w:rsid w:val="003853EB"/>
    <w:rsid w:val="003B38D2"/>
    <w:rsid w:val="003E29A7"/>
    <w:rsid w:val="00411CF8"/>
    <w:rsid w:val="00466325"/>
    <w:rsid w:val="00482A8C"/>
    <w:rsid w:val="004900A4"/>
    <w:rsid w:val="004C6DB9"/>
    <w:rsid w:val="004D6306"/>
    <w:rsid w:val="00503197"/>
    <w:rsid w:val="005257C0"/>
    <w:rsid w:val="00560747"/>
    <w:rsid w:val="00601463"/>
    <w:rsid w:val="006935F0"/>
    <w:rsid w:val="00694E80"/>
    <w:rsid w:val="006D3692"/>
    <w:rsid w:val="006E4C9A"/>
    <w:rsid w:val="0070584D"/>
    <w:rsid w:val="0072510B"/>
    <w:rsid w:val="007B532E"/>
    <w:rsid w:val="007F71AC"/>
    <w:rsid w:val="008001E7"/>
    <w:rsid w:val="008301C0"/>
    <w:rsid w:val="00844C4E"/>
    <w:rsid w:val="008B285A"/>
    <w:rsid w:val="008E74A3"/>
    <w:rsid w:val="00922F12"/>
    <w:rsid w:val="00987C26"/>
    <w:rsid w:val="009C4D39"/>
    <w:rsid w:val="009D0975"/>
    <w:rsid w:val="009E6F15"/>
    <w:rsid w:val="00A06395"/>
    <w:rsid w:val="00A1487E"/>
    <w:rsid w:val="00A217B4"/>
    <w:rsid w:val="00A42DC2"/>
    <w:rsid w:val="00A8311F"/>
    <w:rsid w:val="00AB7CD5"/>
    <w:rsid w:val="00AD3210"/>
    <w:rsid w:val="00AF4564"/>
    <w:rsid w:val="00B447A8"/>
    <w:rsid w:val="00B528AC"/>
    <w:rsid w:val="00B54799"/>
    <w:rsid w:val="00B7152F"/>
    <w:rsid w:val="00C110E9"/>
    <w:rsid w:val="00C14006"/>
    <w:rsid w:val="00C53014"/>
    <w:rsid w:val="00CC7918"/>
    <w:rsid w:val="00CE6384"/>
    <w:rsid w:val="00CF17BE"/>
    <w:rsid w:val="00D02523"/>
    <w:rsid w:val="00E01870"/>
    <w:rsid w:val="00E75726"/>
    <w:rsid w:val="00E91405"/>
    <w:rsid w:val="00F26A06"/>
    <w:rsid w:val="00F364AE"/>
    <w:rsid w:val="00F3769F"/>
    <w:rsid w:val="00F63988"/>
    <w:rsid w:val="00F95D32"/>
    <w:rsid w:val="00FE4518"/>
    <w:rsid w:val="00FF4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95CE4B"/>
  <w14:defaultImageDpi w14:val="330"/>
  <w15:docId w15:val="{378C548F-CC7A-FD48-AA8F-EA36942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0E9"/>
    <w:rPr>
      <w:rFonts w:ascii="Arial" w:hAnsi="Arial"/>
      <w:color w:val="090909"/>
      <w:szCs w:val="24"/>
      <w:lang w:val="en-US" w:eastAsia="en-US"/>
    </w:rPr>
  </w:style>
  <w:style w:type="paragraph" w:styleId="Kop1">
    <w:name w:val="heading 1"/>
    <w:basedOn w:val="Standaard"/>
    <w:next w:val="Standaard"/>
    <w:link w:val="Kop1Char"/>
    <w:autoRedefine/>
    <w:uiPriority w:val="9"/>
    <w:qFormat/>
    <w:rsid w:val="003B38D2"/>
    <w:pPr>
      <w:spacing w:before="240"/>
      <w:outlineLvl w:val="0"/>
    </w:pPr>
    <w:rPr>
      <w:color w:val="4951D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799"/>
    <w:rPr>
      <w:rFonts w:ascii="Lucida Grande" w:hAnsi="Lucida Grande" w:cs="Lucida Grande"/>
      <w:sz w:val="18"/>
      <w:szCs w:val="18"/>
    </w:rPr>
  </w:style>
  <w:style w:type="character" w:customStyle="1" w:styleId="BallontekstChar">
    <w:name w:val="Ballontekst Char"/>
    <w:link w:val="Ballontekst"/>
    <w:uiPriority w:val="99"/>
    <w:semiHidden/>
    <w:rsid w:val="00B54799"/>
    <w:rPr>
      <w:rFonts w:ascii="Lucida Grande" w:hAnsi="Lucida Grande" w:cs="Lucida Grande"/>
      <w:sz w:val="18"/>
      <w:szCs w:val="18"/>
    </w:rPr>
  </w:style>
  <w:style w:type="paragraph" w:styleId="Koptekst">
    <w:name w:val="header"/>
    <w:basedOn w:val="Standaard"/>
    <w:link w:val="KoptekstChar"/>
    <w:uiPriority w:val="99"/>
    <w:unhideWhenUsed/>
    <w:rsid w:val="00B54799"/>
    <w:pPr>
      <w:tabs>
        <w:tab w:val="center" w:pos="4320"/>
        <w:tab w:val="right" w:pos="8640"/>
      </w:tabs>
    </w:pPr>
  </w:style>
  <w:style w:type="character" w:customStyle="1" w:styleId="KoptekstChar">
    <w:name w:val="Koptekst Char"/>
    <w:basedOn w:val="Standaardalinea-lettertype"/>
    <w:link w:val="Koptekst"/>
    <w:uiPriority w:val="99"/>
    <w:rsid w:val="00B54799"/>
  </w:style>
  <w:style w:type="paragraph" w:styleId="Voettekst">
    <w:name w:val="footer"/>
    <w:basedOn w:val="Standaard"/>
    <w:link w:val="VoettekstChar"/>
    <w:uiPriority w:val="99"/>
    <w:unhideWhenUsed/>
    <w:rsid w:val="00B54799"/>
    <w:pPr>
      <w:tabs>
        <w:tab w:val="center" w:pos="4320"/>
        <w:tab w:val="right" w:pos="8640"/>
      </w:tabs>
    </w:pPr>
  </w:style>
  <w:style w:type="character" w:customStyle="1" w:styleId="VoettekstChar">
    <w:name w:val="Voettekst Char"/>
    <w:basedOn w:val="Standaardalinea-lettertype"/>
    <w:link w:val="Voettekst"/>
    <w:uiPriority w:val="99"/>
    <w:rsid w:val="00B54799"/>
  </w:style>
  <w:style w:type="paragraph" w:styleId="Voetnoottekst">
    <w:name w:val="footnote text"/>
    <w:basedOn w:val="Standaard"/>
    <w:link w:val="VoetnoottekstChar"/>
    <w:uiPriority w:val="99"/>
    <w:unhideWhenUsed/>
    <w:rsid w:val="00601463"/>
  </w:style>
  <w:style w:type="character" w:customStyle="1" w:styleId="VoetnoottekstChar">
    <w:name w:val="Voetnoottekst Char"/>
    <w:basedOn w:val="Standaardalinea-lettertype"/>
    <w:link w:val="Voetnoottekst"/>
    <w:uiPriority w:val="99"/>
    <w:rsid w:val="00601463"/>
  </w:style>
  <w:style w:type="character" w:styleId="Voetnootmarkering">
    <w:name w:val="footnote reference"/>
    <w:uiPriority w:val="99"/>
    <w:unhideWhenUsed/>
    <w:rsid w:val="00601463"/>
    <w:rPr>
      <w:vertAlign w:val="superscript"/>
    </w:rPr>
  </w:style>
  <w:style w:type="table" w:styleId="Tabelraster">
    <w:name w:val="Table Grid"/>
    <w:basedOn w:val="Standaardtabel"/>
    <w:uiPriority w:val="59"/>
    <w:rsid w:val="009D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3B38D2"/>
    <w:rPr>
      <w:rFonts w:ascii="Arial" w:hAnsi="Arial"/>
      <w:color w:val="4951D9"/>
    </w:rPr>
  </w:style>
  <w:style w:type="paragraph" w:styleId="Geenafstand">
    <w:name w:val="No Spacing"/>
    <w:uiPriority w:val="1"/>
    <w:qFormat/>
    <w:rsid w:val="00C110E9"/>
    <w:pPr>
      <w:spacing w:line="360" w:lineRule="auto"/>
    </w:pPr>
    <w:rPr>
      <w:rFonts w:ascii="Arial" w:hAnsi="Arial"/>
      <w:color w:val="090909"/>
      <w:szCs w:val="24"/>
      <w:lang w:val="en-US" w:eastAsia="en-US"/>
    </w:rPr>
  </w:style>
  <w:style w:type="character" w:styleId="Hyperlink">
    <w:name w:val="Hyperlink"/>
    <w:uiPriority w:val="99"/>
    <w:rsid w:val="00560747"/>
    <w:rPr>
      <w:color w:val="0000FF"/>
      <w:u w:val="single"/>
    </w:rPr>
  </w:style>
  <w:style w:type="paragraph" w:styleId="Normaalweb">
    <w:name w:val="Normal (Web)"/>
    <w:basedOn w:val="Standaard"/>
    <w:uiPriority w:val="99"/>
    <w:semiHidden/>
    <w:unhideWhenUsed/>
    <w:rsid w:val="009E6F15"/>
    <w:pPr>
      <w:spacing w:before="100" w:beforeAutospacing="1" w:after="100" w:afterAutospacing="1"/>
    </w:pPr>
    <w:rPr>
      <w:rFonts w:ascii="Times New Roman" w:eastAsia="Times New Roman" w:hAnsi="Times New Roman"/>
      <w:color w:val="auto"/>
      <w:sz w:val="24"/>
      <w:lang w:val="nl-NL" w:eastAsia="nl-NL"/>
    </w:rPr>
  </w:style>
  <w:style w:type="paragraph" w:styleId="Lijstalinea">
    <w:name w:val="List Paragraph"/>
    <w:basedOn w:val="Standaard"/>
    <w:uiPriority w:val="34"/>
    <w:qFormat/>
    <w:rsid w:val="0072510B"/>
    <w:pPr>
      <w:spacing w:after="160" w:line="252" w:lineRule="auto"/>
      <w:ind w:left="720"/>
      <w:contextualSpacing/>
    </w:pPr>
    <w:rPr>
      <w:rFonts w:ascii="Calibri" w:eastAsiaTheme="minorHAnsi" w:hAnsi="Calibri" w:cs="Calibri"/>
      <w:color w:val="auto"/>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674">
      <w:bodyDiv w:val="1"/>
      <w:marLeft w:val="0"/>
      <w:marRight w:val="0"/>
      <w:marTop w:val="0"/>
      <w:marBottom w:val="0"/>
      <w:divBdr>
        <w:top w:val="none" w:sz="0" w:space="0" w:color="auto"/>
        <w:left w:val="none" w:sz="0" w:space="0" w:color="auto"/>
        <w:bottom w:val="none" w:sz="0" w:space="0" w:color="auto"/>
        <w:right w:val="none" w:sz="0" w:space="0" w:color="auto"/>
      </w:divBdr>
    </w:div>
    <w:div w:id="527454126">
      <w:bodyDiv w:val="1"/>
      <w:marLeft w:val="0"/>
      <w:marRight w:val="0"/>
      <w:marTop w:val="0"/>
      <w:marBottom w:val="0"/>
      <w:divBdr>
        <w:top w:val="none" w:sz="0" w:space="0" w:color="auto"/>
        <w:left w:val="none" w:sz="0" w:space="0" w:color="auto"/>
        <w:bottom w:val="none" w:sz="0" w:space="0" w:color="auto"/>
        <w:right w:val="none" w:sz="0" w:space="0" w:color="auto"/>
      </w:divBdr>
    </w:div>
    <w:div w:id="1546407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k@antoniusziekenhui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3517-1A4E-4C38-BA83-4D6FF3FF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Antonius Ziekenhuis</Company>
  <LinksUpToDate>false</LinksUpToDate>
  <CharactersWithSpaces>3623</CharactersWithSpaces>
  <SharedDoc>false</SharedDoc>
  <HLinks>
    <vt:vector size="18" baseType="variant">
      <vt:variant>
        <vt:i4>3080252</vt:i4>
      </vt:variant>
      <vt:variant>
        <vt:i4>64</vt:i4>
      </vt:variant>
      <vt:variant>
        <vt:i4>0</vt:i4>
      </vt:variant>
      <vt:variant>
        <vt:i4>5</vt:i4>
      </vt:variant>
      <vt:variant>
        <vt:lpwstr>http://www.ccmo.nl/nl/geneesmiddelenonderzoek?52179209-f9ec-4664-8f83-394dc35ff8ba</vt:lpwstr>
      </vt:variant>
      <vt:variant>
        <vt:lpwstr/>
      </vt:variant>
      <vt:variant>
        <vt:i4>1638494</vt:i4>
      </vt:variant>
      <vt:variant>
        <vt:i4>-1</vt:i4>
      </vt:variant>
      <vt:variant>
        <vt:i4>2050</vt:i4>
      </vt:variant>
      <vt:variant>
        <vt:i4>1</vt:i4>
      </vt:variant>
      <vt:variant>
        <vt:lpwstr>G:\Secretariaat\Pal\Sjabloon\Briefpapier2.png</vt:lpwstr>
      </vt:variant>
      <vt:variant>
        <vt:lpwstr/>
      </vt:variant>
      <vt:variant>
        <vt:i4>1638493</vt:i4>
      </vt:variant>
      <vt:variant>
        <vt:i4>-1</vt:i4>
      </vt:variant>
      <vt:variant>
        <vt:i4>2049</vt:i4>
      </vt:variant>
      <vt:variant>
        <vt:i4>1</vt:i4>
      </vt:variant>
      <vt:variant>
        <vt:lpwstr>G:\Secretariaat\Pal\Sjabloon\Briefpapier1.png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Mirck - Janssen, Pascalle (MEC-U)</cp:lastModifiedBy>
  <cp:revision>3</cp:revision>
  <cp:lastPrinted>2021-12-30T11:41:00Z</cp:lastPrinted>
  <dcterms:created xsi:type="dcterms:W3CDTF">2024-01-08T10:30:00Z</dcterms:created>
  <dcterms:modified xsi:type="dcterms:W3CDTF">2024-01-08T10:30:00Z</dcterms:modified>
</cp:coreProperties>
</file>